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12713">
      <w:pPr>
        <w:jc w:val="center"/>
        <w:rPr>
          <w:rFonts w:hint="eastAsia" w:ascii="微软雅黑" w:hAnsi="微软雅黑" w:eastAsia="微软雅黑" w:cs="微软雅黑"/>
          <w:b/>
          <w:bCs/>
          <w:i w:val="0"/>
          <w:iCs w:val="0"/>
          <w:caps w:val="0"/>
          <w:color w:val="333333"/>
          <w:spacing w:val="0"/>
          <w:sz w:val="28"/>
          <w:szCs w:val="28"/>
        </w:rPr>
      </w:pPr>
      <w:bookmarkStart w:id="0" w:name="_GoBack"/>
      <w:r>
        <w:rPr>
          <w:rFonts w:hint="eastAsia" w:ascii="微软雅黑" w:hAnsi="微软雅黑" w:eastAsia="微软雅黑" w:cs="微软雅黑"/>
          <w:b/>
          <w:bCs/>
          <w:i w:val="0"/>
          <w:iCs w:val="0"/>
          <w:caps w:val="0"/>
          <w:color w:val="333333"/>
          <w:spacing w:val="0"/>
          <w:sz w:val="28"/>
          <w:szCs w:val="28"/>
        </w:rPr>
        <w:t>外国人才境内申办《外国人工作许可证》办事指南</w:t>
      </w:r>
    </w:p>
    <w:p w14:paraId="2C2CC843">
      <w:pPr>
        <w:jc w:val="center"/>
        <w:rPr>
          <w:rFonts w:ascii="微软雅黑" w:hAnsi="微软雅黑" w:eastAsia="微软雅黑" w:cs="微软雅黑"/>
          <w:b/>
          <w:bCs/>
          <w:i w:val="0"/>
          <w:iCs w:val="0"/>
          <w:caps w:val="0"/>
          <w:color w:val="333333"/>
          <w:spacing w:val="0"/>
          <w:sz w:val="28"/>
          <w:szCs w:val="28"/>
        </w:rPr>
      </w:pPr>
      <w:r>
        <w:rPr>
          <w:rFonts w:hint="eastAsia" w:ascii="微软雅黑" w:hAnsi="微软雅黑" w:eastAsia="微软雅黑" w:cs="微软雅黑"/>
          <w:b/>
          <w:bCs/>
          <w:i w:val="0"/>
          <w:iCs w:val="0"/>
          <w:caps w:val="0"/>
          <w:color w:val="333333"/>
          <w:spacing w:val="0"/>
          <w:sz w:val="28"/>
          <w:szCs w:val="28"/>
        </w:rPr>
        <w:t>(来华工作90日以上，不含90日)(新办、变更单位情形适用)</w:t>
      </w:r>
    </w:p>
    <w:bookmarkEnd w:id="0"/>
    <w:p w14:paraId="3DF11399">
      <w:pPr>
        <w:pStyle w:val="2"/>
        <w:keepNext w:val="0"/>
        <w:keepLines w:val="0"/>
        <w:widowControl/>
        <w:suppressLineNumbers w:val="0"/>
        <w:spacing w:line="420" w:lineRule="atLeast"/>
        <w:ind w:left="0" w:firstLine="0"/>
        <w:jc w:val="both"/>
        <w:rPr>
          <w:rFonts w:ascii="微软雅黑" w:hAnsi="微软雅黑" w:eastAsia="微软雅黑" w:cs="微软雅黑"/>
          <w:i w:val="0"/>
          <w:iCs w:val="0"/>
          <w:caps w:val="0"/>
          <w:color w:val="333333"/>
          <w:spacing w:val="0"/>
          <w:sz w:val="22"/>
          <w:szCs w:val="22"/>
        </w:rPr>
      </w:pPr>
      <w:r>
        <w:rPr>
          <w:rStyle w:val="5"/>
          <w:rFonts w:hint="eastAsia" w:ascii="微软雅黑" w:hAnsi="微软雅黑" w:eastAsia="微软雅黑" w:cs="微软雅黑"/>
          <w:i w:val="0"/>
          <w:iCs w:val="0"/>
          <w:caps w:val="0"/>
          <w:color w:val="333333"/>
          <w:spacing w:val="0"/>
          <w:sz w:val="22"/>
          <w:szCs w:val="22"/>
        </w:rPr>
        <w:t>　</w:t>
      </w:r>
      <w:r>
        <w:rPr>
          <w:rStyle w:val="5"/>
          <w:rFonts w:hint="eastAsia" w:ascii="微软雅黑" w:hAnsi="微软雅黑" w:eastAsia="微软雅黑" w:cs="微软雅黑"/>
          <w:i w:val="0"/>
          <w:iCs w:val="0"/>
          <w:caps w:val="0"/>
          <w:color w:val="333333"/>
          <w:spacing w:val="0"/>
          <w:sz w:val="27"/>
          <w:szCs w:val="27"/>
        </w:rPr>
        <w:t>　</w:t>
      </w:r>
      <w:r>
        <w:rPr>
          <w:rStyle w:val="5"/>
          <w:rFonts w:hint="eastAsia" w:ascii="微软雅黑" w:hAnsi="微软雅黑" w:eastAsia="微软雅黑" w:cs="微软雅黑"/>
          <w:i w:val="0"/>
          <w:iCs w:val="0"/>
          <w:caps w:val="0"/>
          <w:color w:val="333333"/>
          <w:spacing w:val="0"/>
          <w:sz w:val="22"/>
          <w:szCs w:val="22"/>
        </w:rPr>
        <w:t>事项名称</w:t>
      </w:r>
    </w:p>
    <w:p w14:paraId="25DBA4B2">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办理《中华人民共和国外国人工作许可证》(来华工作90日以上，不含90日)</w:t>
      </w:r>
    </w:p>
    <w:p w14:paraId="50765D09">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Style w:val="5"/>
          <w:rFonts w:hint="eastAsia" w:ascii="微软雅黑" w:hAnsi="微软雅黑" w:eastAsia="微软雅黑" w:cs="微软雅黑"/>
          <w:i w:val="0"/>
          <w:iCs w:val="0"/>
          <w:caps w:val="0"/>
          <w:color w:val="333333"/>
          <w:spacing w:val="0"/>
          <w:sz w:val="22"/>
          <w:szCs w:val="22"/>
        </w:rPr>
        <w:t>　　适用人员</w:t>
      </w:r>
    </w:p>
    <w:p w14:paraId="3F748C81">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1.应年满18 周岁，身体健康，无犯罪记录，境内有确定的用人单位，具有从事其工作所必需的专业技能或相适应的知识水平。</w:t>
      </w:r>
    </w:p>
    <w:p w14:paraId="6F08D953">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2.所从事的工作符合我国经济社会发展需要，为国内急需紧缺的专业人员。</w:t>
      </w:r>
    </w:p>
    <w:p w14:paraId="10C04571">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3.法律法规对外国人来华工作另有规定的，从其规定。</w:t>
      </w:r>
    </w:p>
    <w:p w14:paraId="30FE4FF9">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4.符合下列情形之一的，可在境内直接申请外国人来华工作许可，应按申请《外国人工作许可通知》和申领《外国人工作许可证》提交全部申请材料：(1)持其他签证或有效居留证件已入境的外国高端人才(A 类);(2)在华工作的外国人变换用人单位，但工作岗位(职业)未变动，且工作类居留许可在有效期内的;(3)中国公民的外籍配偶或子女、在华永久居留或工作的外国人的配偶或子女，持有效签证或在有效期内的居留许可的;(4)符合自由贸易区、全面创新改革试验区相关优惠政策的;(5)用人单位符合享有跨国公司在华地区总部相关优惠政策的;(6)企业集团内部人员流动的;(7)执行政府间协议或协定的;(8)已持工作签证依法入境的驻华机构代表人员;已获得来华工作 90 日以下的外国人来华工作许可，在其停留有效期内，被境内用人单位依法聘用的;(9)已获得工作许可通知的(入境后持有效Z字签证或短期工作类居留许可的情况下，入境后申领外国人工作许可证端口被系统终止);(10)其他审批机构认定符合条件的;(11)持R字签证申请工作许可。</w:t>
      </w:r>
    </w:p>
    <w:p w14:paraId="05ACB9BB">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5.外国高端人才(A类)可不受年龄、学历和工作经历限制。</w:t>
      </w:r>
    </w:p>
    <w:p w14:paraId="726734A0">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Style w:val="5"/>
          <w:rFonts w:hint="eastAsia" w:ascii="微软雅黑" w:hAnsi="微软雅黑" w:eastAsia="微软雅黑" w:cs="微软雅黑"/>
          <w:i w:val="0"/>
          <w:iCs w:val="0"/>
          <w:caps w:val="0"/>
          <w:color w:val="333333"/>
          <w:spacing w:val="0"/>
          <w:sz w:val="22"/>
          <w:szCs w:val="22"/>
        </w:rPr>
        <w:t>　　所需材料</w:t>
      </w:r>
    </w:p>
    <w:p w14:paraId="520D45DE">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外国人来华工作许可申请表。在线填写打印，申请人签字(可复印或传真)后，加盖用人单位公章或经单位授权部门公章上传至系统。原件(纸质/电子1份)。备注：用人单位公章包括法定名称章，以及已在系统授权备案登记的外事、人事机构和劳动合同业务公章。</w:t>
      </w:r>
    </w:p>
    <w:p w14:paraId="794E6AF2">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工作资历证明。由申请人原工作过的单位出具从事与现聘用岗位工作相关的工作经历证明，包括职位、工作时间或曾经做过的项目，需申请人原工作单位加盖公章或负责人签字，并留有证明联系人有效联系电话或电子邮件。原件(纸质/电子1份)。备注：外国高端人才(A类)该项采用承诺制(因工作资历进行人才认定的除外)。</w:t>
      </w:r>
    </w:p>
    <w:p w14:paraId="5533C5EA">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3.最高学位(学历)证书或相关批准文书、职业资格证明。最高学位(学历)证书在国外获得的，应经我驻外使、领馆或由申请人获得学位(学历)所在国驻华使、领馆或我国学历认证机构认证。最高学位(学历)证书在港澳特别行政区和台湾地区获得的，应经我国学历认证机构认证或经所在地区公证机构公证。最高学位(学历)证书在中国境内获得的，仅提供学历(学位)证书原件。我国法律法规规定应由行业主管部门前置审批或具备我国相应准入类职业资格的，应提供行业主管部门批准文书或职业资格证明。原件(纸质/电子1份)。备注：外国高端人才(A类)该项采用承诺制(因学位进行人才认定的除外)。</w:t>
      </w:r>
    </w:p>
    <w:p w14:paraId="56797564">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4.无犯罪记录证明。应当由申请人国籍国或经常居住地警察、安全、法院等部门出具并经我驻外使、领馆认证或外国驻华使、领馆认证。在港澳特别行政区和台湾地区出具的无犯罪记录证明，应经所在地区公证机关公证。经常居住地指申请人离开国籍国最后连续居住一年以上的国家或地区，不包括在中国境内。无犯罪记录签发时间应在6个月内。原件(纸质/电子1份)。 备注：①不接收仅为本人声明无犯罪的宣誓性无犯罪记录。外交(含外国驻华使、领馆)出具的非宣誓性无犯罪记录可直接接收，不再认证。②外国高端人才(A类)该项采用承诺制。③外国人变更单位情形可免提供。④申请人经常居住地(连续居住一年以上)为中国境内，可提供公安出入境管理部门开具的无犯罪记录证明，或近一年以上的连续居留许可页代替无犯罪记录证明。</w:t>
      </w:r>
    </w:p>
    <w:p w14:paraId="2FFCCF0D">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5.体检证明。由中国检验检疫机构出具的境外人员体格检查记录验证证明或健康检查证明书，签发时间均在6个月内。原件(纸质/电子1份)。备注：外国人变更单位情形可免提供。</w:t>
      </w:r>
    </w:p>
    <w:p w14:paraId="18B3B103">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6.聘用合同或任职证明(包括跨国公司派遣函)。应提供中文合同，应由申请人签名并加盖单位公章，不得涂改。代表机构需一并上传代表证。原件(纸质/电子1份)。</w:t>
      </w:r>
    </w:p>
    <w:p w14:paraId="45055646">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备注：聘用合同或任职证明(包括跨国公司派遣函)应当包括工作地点、工作内容、薪酬、来华工作时间、职位、盖章页(签字)必要内容。任职证明适用执行政府间、国际组织间协议或协定人员、各类驻华代表处首席代表及代表及境外合同服务提供者。派遣函适用情形为跨国公司总部或地区总部从境外派遣经理等高级管理人员和专业技术人员至境内子公司或分公司任职，由跨国公司总部或地区总部出具。任职证明(包括派遣函)如缺少必要内容，须另行出具证明补充说明(加盖公章)。跨国公司在华地区总部派遣经理等高级管理人员和专业技术人员至境内子公司或分公司任职的，提交派遣函以及与跨国公司在华地区总部签订的聘用合同。</w:t>
      </w:r>
    </w:p>
    <w:p w14:paraId="25413F69">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7.申请人护照或国际旅行证件信息页。原件(纸质/电子1份)。备注：护照有效期不得少于6个月。</w:t>
      </w:r>
    </w:p>
    <w:p w14:paraId="1D214B8C">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8.申请人有效签证或有效居留许可。护照(或国际旅行证件)签证页及入境章页，或居留许可信息页。原件(纸质/电子1份)。备注：外籍配偶或子女申办情形持探亲类签证(Q1、Q2或团聚类居留许可)申办的，可不提交家属关系证明;持其他签证(S1、S2或私人事务类居留许可)申办的需提供家属关系证明及在华家属的相关工作证件材料。原件(纸质/电子1份)。</w:t>
      </w:r>
    </w:p>
    <w:p w14:paraId="34236248">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9.申请人6个月内正面免冠照片。近期免冠电子照片，白色背景，无边框，面部特征完整，图像清晰，无斑点、瑕疵、印墨缺陷。JPG格式，大小40K-120k字节之间，不低于354(宽)*472(高)像素，不大于420(宽)*560(高)像素、24真色彩。原件(电子1份)。备注：不建议戴帽子或头巾等饰物，如因宗教原因不得不戴，应确保其不遮挡申请人整个面部。</w:t>
      </w:r>
    </w:p>
    <w:p w14:paraId="65A23183">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10.注销证明(外国人变更单位情形需提供)。如申请人变换用人单位或岗位(职业)的，《外国人工作许可证》在有效期内的，应当先行注销现有工作许可。原件(纸质/电子1份)。</w:t>
      </w:r>
    </w:p>
    <w:p w14:paraId="2EDC72BA">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11.外国人才认定材料：外国人才应根据外国人来华工作分类标准(试行)，提供符合认定条件的相关证明材料，由申请人在申请表中签字并加盖用人单位公章，同意许可决定机构根据需要进行补充调查。原件(纸质/电子1份)。</w:t>
      </w:r>
    </w:p>
    <w:p w14:paraId="6F415254">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通过计点积分申请的，应提供计点积分表中对应的薪资事项承诺书、最高学位(学历)证书、职业技能资格证书、工作资历证明、每年工作时间、汉语水平(中国汉语水平考试HSK证书)、世界500强企业任职经验、具有的专利等材料。</w:t>
      </w:r>
    </w:p>
    <w:p w14:paraId="1699E896">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涉及薪资事项承诺申请的，用人单位及外籍申请人应提交薪资事项承诺书，承诺事项包括年/月度收入、纳税地点等，用人单位盖章、外籍申请人签字。下次办理延期、注销等业务时，应提交相应的个人所得税纳税记录及自然人电子税务局扣缴端个人明细查询的截屏文件(加盖公章)。</w:t>
      </w:r>
    </w:p>
    <w:p w14:paraId="20BD2209">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12.其他材料。</w:t>
      </w:r>
    </w:p>
    <w:p w14:paraId="1643C605">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w:t>
      </w:r>
      <w:r>
        <w:rPr>
          <w:rStyle w:val="5"/>
          <w:rFonts w:hint="eastAsia" w:ascii="微软雅黑" w:hAnsi="微软雅黑" w:eastAsia="微软雅黑" w:cs="微软雅黑"/>
          <w:i w:val="0"/>
          <w:iCs w:val="0"/>
          <w:caps w:val="0"/>
          <w:color w:val="333333"/>
          <w:spacing w:val="0"/>
          <w:sz w:val="22"/>
          <w:szCs w:val="22"/>
        </w:rPr>
        <w:t>　材料标准</w:t>
      </w:r>
    </w:p>
    <w:p w14:paraId="346F2DD6">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1.所有纸质材料原件及中文翻译件均须以电子方式(原件彩色)上传至办理系统。</w:t>
      </w:r>
    </w:p>
    <w:p w14:paraId="0B2A0801">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2.非中文证明材料均须提供中文翻译件，并加盖用人单位公章(护照或国际旅行证件除外)。受理机构或决定机构对翻译件内容意思与原件严重不符的，可要求用人单位重新提供。</w:t>
      </w:r>
    </w:p>
    <w:p w14:paraId="74C61680">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3.网上预审通过后请在系统中预约，携带预约凭证及所有材料至现场办理。外国高端人才(A类)免预约，可直接携带所有材料至现场办理。若申请“两证联办”(工作许可和居留许可“一窗受理、同时取证“)，请在系统预约时勾选两证联办。</w:t>
      </w:r>
    </w:p>
    <w:p w14:paraId="2F935FDA">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4.变更单位及外国高端人才(A类)新办情形可申请全程网办，需上传《全程网办承诺书》。A类人才在承诺书上勾选领取证件地址，B、C类人才需在系统预约，无需至现场提交所有材料原件。</w:t>
      </w:r>
    </w:p>
    <w:p w14:paraId="5D94958F">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5.本市变更单位，全程网办需上传原工作许可证原件，线下办理需携带原工作许可证原件至受理窗口(外地迁入不涉及)。</w:t>
      </w:r>
    </w:p>
    <w:p w14:paraId="7CC18B95">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Style w:val="5"/>
          <w:rFonts w:hint="eastAsia" w:ascii="微软雅黑" w:hAnsi="微软雅黑" w:eastAsia="微软雅黑" w:cs="微软雅黑"/>
          <w:i w:val="0"/>
          <w:iCs w:val="0"/>
          <w:caps w:val="0"/>
          <w:color w:val="333333"/>
          <w:spacing w:val="0"/>
          <w:sz w:val="22"/>
          <w:szCs w:val="22"/>
        </w:rPr>
        <w:t>　　注意事项</w:t>
      </w:r>
    </w:p>
    <w:p w14:paraId="613864F9">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1.已获得《外国人工作许可证》的申请人再次申请时(系统可查询到已上传相应证明材料的)，原则上可不提交最高学位(学历)证书。申请岗位与原工作许可批准聘用岗位相同的，可不提交工作资历证明材料。</w:t>
      </w:r>
    </w:p>
    <w:p w14:paraId="41E72E00">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2.国籍变更的，应重新申请外国人来华工作许可。</w:t>
      </w:r>
    </w:p>
    <w:p w14:paraId="004EF477">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3. 自2023年11月7日起，依据《取消外国公文书认证要求的公约》，其他缔约国出具的(学历学位证明、职业资格证明、无犯罪记录证明等)公文书送中国内地使用,只需办理该国附加证明书，无需办理该国和中国驻当地使领馆的领事认证。关于文书领事认证规定可查询中国领事服务网(网址 http://www.cs.mfa.gov.cn/)，或具体联系相应的中国驻外使、领馆。</w:t>
      </w:r>
    </w:p>
    <w:p w14:paraId="46FAA0E3">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4.境外合同服务提供者指在中国境内无商业存在(即法律实体)但在境外从事实质性商业活动的境外企业的员工，为履行雇主从中国境内获取的服务合同，进入中国境内提供临时性服务，期间报酬由境外雇主支付。服务提供者应当具备与所提供服务相应的学历和专业技术资格。服务提供者数量根据合同规定的要执行的任务大小决定。境外合同提供者申请来华工作许可，除提交上述所有材料外，还须提交在中国境内获取的服务合同(应当包括合同双方主体、工作地点、合同服务内容、申请人岗位及工作内容、在华工作期限、签字页)。</w:t>
      </w:r>
    </w:p>
    <w:p w14:paraId="6700DFDA">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5.外国语言教学人员原则上应从事其母语国母语教学，并取得大学学士及以上学位且具有2年以上语言教育工作经历。其中，取得教育类、语言类或师范类学士及以上学位的，或取得所在国教师资格证书或取得符合要求的国际语言教学证书的(证书须认证)，可免除工作经历要求。</w:t>
      </w:r>
    </w:p>
    <w:p w14:paraId="3270D6C1">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6.跨国公司在华地区总部及企业集团人员内部流动，指跨国公司在华地区总部或企业集团聘用的经理等高级管理人员和专业技术人员，在地区总部与其已向许可决定机构备案的全资或合资的分公司、子公司之间(母公司与其成员公司或者成员公司之间)的相同岗位上流动(包括改任新职务或从专业岗位提升至行政管理岗位)。注销原工作许可后，自注销之日起30日内提交新工作许可申请，应提交外国人来华工作许可申请表、聘用合同(派遣函)、有效居留许可、护照信息页及注销证明。岗位变动的，应补充提交相关工作资历证明。</w:t>
      </w:r>
    </w:p>
    <w:p w14:paraId="05453006">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7.行业主管部门批准文书包括代表证、医师资格证、短期行医许可证、雇员证、境外非政府组织临时活动备案回执单等，职业资格证明包括厨师证、教练资格证等。</w:t>
      </w:r>
    </w:p>
    <w:p w14:paraId="55D24F02">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8.已取得博士学位且所学专业与所聘岗匹配的，工作经历不作要求，依据实际情况，可按外国高端人才(A类)第五款或外国专业人才(B类)第一款申请。毕业一年内的优秀硕士研究生，已取得硕士学位且所学专业与所聘岗匹配的，工作经历不作要求，可按其他外国人员(C类)第三款申请。</w:t>
      </w:r>
    </w:p>
    <w:p w14:paraId="12227240">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w:t>
      </w:r>
      <w:r>
        <w:rPr>
          <w:rStyle w:val="5"/>
          <w:rFonts w:hint="eastAsia" w:ascii="微软雅黑" w:hAnsi="微软雅黑" w:eastAsia="微软雅黑" w:cs="微软雅黑"/>
          <w:i w:val="0"/>
          <w:iCs w:val="0"/>
          <w:caps w:val="0"/>
          <w:color w:val="333333"/>
          <w:spacing w:val="0"/>
          <w:sz w:val="22"/>
          <w:szCs w:val="22"/>
        </w:rPr>
        <w:t>　审批时限</w:t>
      </w:r>
    </w:p>
    <w:p w14:paraId="6702F9AC">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1.预审期限：3个工作日(外国高端人才(A类)1个工作日)</w:t>
      </w:r>
    </w:p>
    <w:p w14:paraId="39D4AB51">
      <w:pPr>
        <w:pStyle w:val="2"/>
        <w:keepNext w:val="0"/>
        <w:keepLines w:val="0"/>
        <w:widowControl/>
        <w:suppressLineNumbers w:val="0"/>
        <w:spacing w:line="420" w:lineRule="atLeast"/>
        <w:ind w:left="0" w:firstLine="0"/>
        <w:jc w:val="both"/>
        <w:rPr>
          <w:rFonts w:hint="eastAsia" w:ascii="微软雅黑" w:hAnsi="微软雅黑" w:eastAsia="微软雅黑" w:cs="微软雅黑"/>
          <w:i w:val="0"/>
          <w:iCs w:val="0"/>
          <w:caps w:val="0"/>
          <w:color w:val="333333"/>
          <w:spacing w:val="0"/>
          <w:sz w:val="22"/>
          <w:szCs w:val="22"/>
        </w:rPr>
      </w:pPr>
      <w:r>
        <w:rPr>
          <w:rFonts w:hint="eastAsia" w:ascii="微软雅黑" w:hAnsi="微软雅黑" w:eastAsia="微软雅黑" w:cs="微软雅黑"/>
          <w:i w:val="0"/>
          <w:iCs w:val="0"/>
          <w:caps w:val="0"/>
          <w:color w:val="333333"/>
          <w:spacing w:val="0"/>
          <w:sz w:val="22"/>
          <w:szCs w:val="22"/>
        </w:rPr>
        <w:t>　　2.审查期限：5个工作日(线下办理、“两证联办”、全程网办)</w:t>
      </w:r>
    </w:p>
    <w:p w14:paraId="2EF11823">
      <w:pPr>
        <w:jc w:val="both"/>
        <w:rPr>
          <w:rFonts w:ascii="微软雅黑" w:hAnsi="微软雅黑" w:eastAsia="微软雅黑" w:cs="微软雅黑"/>
          <w:b/>
          <w:bCs/>
          <w:i w:val="0"/>
          <w:iCs w:val="0"/>
          <w:caps w:val="0"/>
          <w:color w:val="333333"/>
          <w:spacing w:val="0"/>
          <w:sz w:val="15"/>
          <w:szCs w:val="15"/>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yOTA2ZGE4YWZkNjA4M2QyYWIxYTIyMmRhODQ0YzAifQ=="/>
  </w:docVars>
  <w:rsids>
    <w:rsidRoot w:val="41521545"/>
    <w:rsid w:val="16F05D79"/>
    <w:rsid w:val="1D422D8E"/>
    <w:rsid w:val="2306304D"/>
    <w:rsid w:val="343C2C59"/>
    <w:rsid w:val="347656B7"/>
    <w:rsid w:val="38D2772A"/>
    <w:rsid w:val="41521545"/>
    <w:rsid w:val="48B620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3476</Words>
  <Characters>3586</Characters>
  <Lines>0</Lines>
  <Paragraphs>0</Paragraphs>
  <TotalTime>2</TotalTime>
  <ScaleCrop>false</ScaleCrop>
  <LinksUpToDate>false</LinksUpToDate>
  <CharactersWithSpaces>3669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2024-10-23T01:23:00Z</dcterms:created>
  <dc:creator>勿触</dc:creator>
  <cp:lastModifiedBy>勿触</cp:lastModifiedBy>
  <dcterms:modified xsi:type="dcterms:W3CDTF">2024-10-23T01:33:39Z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FCAEF5E271AF4CA885FC150214B53C07_13</vt:lpwstr>
  </property>
</Properties>
</file>