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2CC843">
      <w:pPr>
        <w:jc w:val="center"/>
        <w:rPr>
          <w:rFonts w:ascii="微软雅黑" w:hAnsi="微软雅黑" w:eastAsia="微软雅黑" w:cs="微软雅黑"/>
          <w:b/>
          <w:bCs/>
          <w:i w:val="0"/>
          <w:iCs w:val="0"/>
          <w:caps w:val="0"/>
          <w:color w:val="333333"/>
          <w:spacing w:val="0"/>
          <w:sz w:val="28"/>
          <w:szCs w:val="28"/>
        </w:rPr>
      </w:pPr>
      <w:r>
        <w:rPr>
          <w:rFonts w:ascii="微软雅黑" w:hAnsi="微软雅黑" w:eastAsia="微软雅黑" w:cs="微软雅黑"/>
          <w:b/>
          <w:bCs/>
          <w:i w:val="0"/>
          <w:iCs w:val="0"/>
          <w:caps w:val="0"/>
          <w:color w:val="333333"/>
          <w:spacing w:val="0"/>
          <w:sz w:val="28"/>
          <w:szCs w:val="28"/>
        </w:rPr>
        <w:t>已办理《外国人工作许可通知》(来华工作90日以上，不含90日)的外国人才申办《外国人工作许可证》办事指南</w:t>
      </w:r>
    </w:p>
    <w:p w14:paraId="4401E70D">
      <w:pPr>
        <w:pStyle w:val="2"/>
        <w:keepNext w:val="0"/>
        <w:keepLines w:val="0"/>
        <w:widowControl/>
        <w:suppressLineNumbers w:val="0"/>
        <w:spacing w:line="420" w:lineRule="atLeast"/>
        <w:ind w:left="0" w:firstLine="0"/>
        <w:jc w:val="both"/>
        <w:rPr>
          <w:rFonts w:ascii="微软雅黑" w:hAnsi="微软雅黑" w:eastAsia="微软雅黑" w:cs="微软雅黑"/>
          <w:i w:val="0"/>
          <w:iCs w:val="0"/>
          <w:caps w:val="0"/>
          <w:color w:val="333333"/>
          <w:spacing w:val="0"/>
          <w:sz w:val="22"/>
          <w:szCs w:val="22"/>
        </w:rPr>
      </w:pPr>
      <w:r>
        <w:rPr>
          <w:rStyle w:val="5"/>
          <w:rFonts w:hint="eastAsia" w:ascii="微软雅黑" w:hAnsi="微软雅黑" w:eastAsia="微软雅黑" w:cs="微软雅黑"/>
          <w:i w:val="0"/>
          <w:iCs w:val="0"/>
          <w:caps w:val="0"/>
          <w:color w:val="333333"/>
          <w:spacing w:val="0"/>
          <w:sz w:val="22"/>
          <w:szCs w:val="22"/>
        </w:rPr>
        <w:t>　</w:t>
      </w:r>
      <w:r>
        <w:rPr>
          <w:rStyle w:val="5"/>
          <w:rFonts w:hint="eastAsia" w:ascii="微软雅黑" w:hAnsi="微软雅黑" w:eastAsia="微软雅黑" w:cs="微软雅黑"/>
          <w:i w:val="0"/>
          <w:iCs w:val="0"/>
          <w:caps w:val="0"/>
          <w:color w:val="333333"/>
          <w:spacing w:val="0"/>
          <w:sz w:val="27"/>
          <w:szCs w:val="27"/>
        </w:rPr>
        <w:t>　</w:t>
      </w:r>
      <w:bookmarkStart w:id="0" w:name="_GoBack"/>
      <w:bookmarkEnd w:id="0"/>
      <w:r>
        <w:rPr>
          <w:rStyle w:val="5"/>
          <w:rFonts w:hint="eastAsia" w:ascii="微软雅黑" w:hAnsi="微软雅黑" w:eastAsia="微软雅黑" w:cs="微软雅黑"/>
          <w:i w:val="0"/>
          <w:iCs w:val="0"/>
          <w:caps w:val="0"/>
          <w:color w:val="333333"/>
          <w:spacing w:val="0"/>
          <w:sz w:val="22"/>
          <w:szCs w:val="22"/>
        </w:rPr>
        <w:t>事项名称</w:t>
      </w:r>
    </w:p>
    <w:p w14:paraId="6B04A0A3">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办理《中华人民共和国外国人工作许可证》(来华工作90日以上，不含90日)</w:t>
      </w:r>
    </w:p>
    <w:p w14:paraId="0F212277">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Style w:val="5"/>
          <w:rFonts w:hint="eastAsia" w:ascii="微软雅黑" w:hAnsi="微软雅黑" w:eastAsia="微软雅黑" w:cs="微软雅黑"/>
          <w:i w:val="0"/>
          <w:iCs w:val="0"/>
          <w:caps w:val="0"/>
          <w:color w:val="333333"/>
          <w:spacing w:val="0"/>
          <w:sz w:val="22"/>
          <w:szCs w:val="22"/>
        </w:rPr>
        <w:t>　　适用人员</w:t>
      </w:r>
    </w:p>
    <w:p w14:paraId="3C1AD4E1">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1.应年满18 周岁，身体健康，无犯罪记录，境内有确定的用人单位，具有从事其工作所必需的专业技能或相适应的知识水平。</w:t>
      </w:r>
    </w:p>
    <w:p w14:paraId="1FF67540">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2.所从事的工作符合我国经济社会发展需要，为国内急需紧缺的专业人员。</w:t>
      </w:r>
    </w:p>
    <w:p w14:paraId="19CAA303">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3.法律法规对外国人来华工作另有规定的，从其规定。</w:t>
      </w:r>
    </w:p>
    <w:p w14:paraId="2B215DE0">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4. 外国高端人才(A类)可不受年龄、学历和工作经历限制。</w:t>
      </w:r>
    </w:p>
    <w:p w14:paraId="42E487BA">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Style w:val="5"/>
          <w:rFonts w:hint="eastAsia" w:ascii="微软雅黑" w:hAnsi="微软雅黑" w:eastAsia="微软雅黑" w:cs="微软雅黑"/>
          <w:i w:val="0"/>
          <w:iCs w:val="0"/>
          <w:caps w:val="0"/>
          <w:color w:val="333333"/>
          <w:spacing w:val="0"/>
          <w:sz w:val="22"/>
          <w:szCs w:val="22"/>
        </w:rPr>
        <w:t>　　所需材料</w:t>
      </w:r>
    </w:p>
    <w:p w14:paraId="065C63AE">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1.申请人所持签证(Z字或R字)或有效居留许可。护照(或国际旅行证件)签证页、入境签章页或居留许可信息页。原件(纸质/电子1份)。备注：护照除遗失等特殊情况外，需要与申请《外国人工作许可通知》时所持护照一致。</w:t>
      </w:r>
    </w:p>
    <w:p w14:paraId="038ED1DD">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2.聘用合同。应当包括工作地点、内容、薪酬、来华工作时间、职位、盖章页(签字)。原件(纸质/电子1份)。备注：申请《外国人工作许可通知》时未提供的应提供。</w:t>
      </w:r>
    </w:p>
    <w:p w14:paraId="3596BF75">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3.体检证明。由中国检验检疫机构出具的境外人员体格检查记录验证证明或健康检查证明书，签发时间均在6个月内。原件(纸质/电子1份)。备注：申请《外国人工作许可通知》时未提供的应提供。</w:t>
      </w:r>
    </w:p>
    <w:p w14:paraId="65FE5235">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4.其他材料。</w:t>
      </w:r>
    </w:p>
    <w:p w14:paraId="2AEBB90C">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Style w:val="5"/>
          <w:rFonts w:hint="eastAsia" w:ascii="微软雅黑" w:hAnsi="微软雅黑" w:eastAsia="微软雅黑" w:cs="微软雅黑"/>
          <w:i w:val="0"/>
          <w:iCs w:val="0"/>
          <w:caps w:val="0"/>
          <w:color w:val="333333"/>
          <w:spacing w:val="0"/>
          <w:sz w:val="22"/>
          <w:szCs w:val="22"/>
        </w:rPr>
        <w:t>　　材料标准</w:t>
      </w:r>
    </w:p>
    <w:p w14:paraId="215F6CEC">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1.所有纸质材料原件及中文翻译件均应以电子方式(原件彩色)上传至办理系统。</w:t>
      </w:r>
    </w:p>
    <w:p w14:paraId="7C8E7C5E">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2.非中文证明材料均需提供中文翻译件，并加盖用人单位公章(护照或国际旅行证件除外)。受理机构或决定机构对翻译件内容意思与原件严重不符的，可要求用人单位重新提供。</w:t>
      </w:r>
    </w:p>
    <w:p w14:paraId="0CCC8894">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3. 网上预审通过后请在系统中预约，携带预约凭证及所有材料至现场办理。外国高端人才(A类)免预约，可直接携带所有材料至现场办理。若申请“两证联办”(工作许可和居留许可“一窗受理、同时取证“)，请在系统预约时勾选两证联办。</w:t>
      </w:r>
    </w:p>
    <w:p w14:paraId="541D9E92">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4.申请全程网办，需上传《全程网上办理承诺书》，A类人才在承诺书上勾选领取证件地址，B、C类人才需在系统预约，无需至现场提交所有材料原件。</w:t>
      </w:r>
    </w:p>
    <w:p w14:paraId="3667C69C">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Style w:val="5"/>
          <w:rFonts w:hint="eastAsia" w:ascii="微软雅黑" w:hAnsi="微软雅黑" w:eastAsia="微软雅黑" w:cs="微软雅黑"/>
          <w:i w:val="0"/>
          <w:iCs w:val="0"/>
          <w:caps w:val="0"/>
          <w:color w:val="333333"/>
          <w:spacing w:val="0"/>
          <w:sz w:val="22"/>
          <w:szCs w:val="22"/>
        </w:rPr>
        <w:t>　　注意事项</w:t>
      </w:r>
    </w:p>
    <w:p w14:paraId="739251EF">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申请《外国人工作许可通知》时材料未提交原件核验的，申领《外国人工作许可证》时应提交原件核验(全程网办除外)。采用承诺制的证明材料，可不再提供纸质材料。A类人才若申请线下办理，需提交包括办理《外国人工作许可通知》以电子方式上传至办理系统及本次补充上传的所有材料原件。</w:t>
      </w:r>
    </w:p>
    <w:p w14:paraId="1DD4ECCE">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Style w:val="5"/>
          <w:rFonts w:hint="eastAsia" w:ascii="微软雅黑" w:hAnsi="微软雅黑" w:eastAsia="微软雅黑" w:cs="微软雅黑"/>
          <w:i w:val="0"/>
          <w:iCs w:val="0"/>
          <w:caps w:val="0"/>
          <w:color w:val="333333"/>
          <w:spacing w:val="0"/>
          <w:sz w:val="22"/>
          <w:szCs w:val="22"/>
        </w:rPr>
        <w:t>　　审批时限</w:t>
      </w:r>
    </w:p>
    <w:p w14:paraId="5D6E53B0">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1.预审期限：3个工作日(外国高端人才(A类)1个工作日)</w:t>
      </w:r>
    </w:p>
    <w:p w14:paraId="62F634C9">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2.审查期限：5个工作日(线下办理、“两证联办”、全程网办)</w:t>
      </w:r>
    </w:p>
    <w:p w14:paraId="7DC991CB">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p>
    <w:p w14:paraId="2EF11823">
      <w:pPr>
        <w:jc w:val="both"/>
        <w:rPr>
          <w:rFonts w:ascii="微软雅黑" w:hAnsi="微软雅黑" w:eastAsia="微软雅黑" w:cs="微软雅黑"/>
          <w:b/>
          <w:bCs/>
          <w:i w:val="0"/>
          <w:iCs w:val="0"/>
          <w:caps w:val="0"/>
          <w:color w:val="333333"/>
          <w:spacing w:val="0"/>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yOTA2ZGE4YWZkNjA4M2QyYWIxYTIyMmRhODQ0YzAifQ=="/>
  </w:docVars>
  <w:rsids>
    <w:rsidRoot w:val="41521545"/>
    <w:rsid w:val="16F05D79"/>
    <w:rsid w:val="1D422D8E"/>
    <w:rsid w:val="2306304D"/>
    <w:rsid w:val="343C2C59"/>
    <w:rsid w:val="347656B7"/>
    <w:rsid w:val="38D2772A"/>
    <w:rsid w:val="41521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3476</Words>
  <Characters>3586</Characters>
  <Lines>0</Lines>
  <Paragraphs>0</Paragraphs>
  <TotalTime>1</TotalTime>
  <ScaleCrop>false</ScaleCrop>
  <LinksUpToDate>false</LinksUpToDate>
  <CharactersWithSpaces>3669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2024-10-23T01:23:00Z</dcterms:created>
  <dc:creator>勿触</dc:creator>
  <cp:lastModifiedBy>勿触</cp:lastModifiedBy>
  <dcterms:modified xsi:type="dcterms:W3CDTF">2024-10-23T01:31:29Z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1121F8972D7A44E5BBB8A0EDE49F5C8E_13</vt:lpwstr>
  </property>
</Properties>
</file>